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安全生产标准化创建实施方案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为贯彻落实《中华人民共和国安全生产法》[2014年12月1日]对安全生产标准化建设的要求及《关于进一步加强企业安全生产工作的通知》（国发[2010]23号）文件精神，提高安全生产水平，公司计划开展安全生产标准化创建工作。为能够高效开展安全生产标准化创建工作，特制定本方案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黑体" w:hAnsi="黑体" w:eastAsia="黑体"/>
          <w:sz w:val="28"/>
          <w:szCs w:val="28"/>
        </w:rPr>
        <w:t>一、目的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坚持“安全第一、预防为主、综合治理”的方针，以安全生产标准化为抓手，夯实企业安全管理。指定责任部门，落实责任人，有序开展安全生产标准化创建工作。</w:t>
      </w:r>
    </w:p>
    <w:p>
      <w:pPr>
        <w:spacing w:line="500" w:lineRule="exact"/>
        <w:ind w:firstLine="274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二、组织机构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1、安全生产标准化领导小组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组长：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成员：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职责：主抓安全生产标准化工作，监督、检查、协调各部门安全生产标准化工作的开展和实施。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2、安全生产标准化推进小组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组长：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成员： 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职责：负责安全生产标准化建设过程中的文件制修订、教育培训、安全检查和隐患治理等具体工作。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推进小组办公室设在安环部。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3、专业小组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3.1基础管理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成员：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3.2设备设施及工艺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成员：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3.3作业安全与职业健康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成员：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职责：对所对应的专业管理负责，认真落实各项工作。</w:t>
      </w:r>
    </w:p>
    <w:p>
      <w:pPr>
        <w:spacing w:line="500" w:lineRule="exact"/>
        <w:ind w:firstLine="274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4、自评小组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组长：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成员：</w:t>
      </w:r>
    </w:p>
    <w:p>
      <w:pPr>
        <w:spacing w:line="500" w:lineRule="exact"/>
        <w:ind w:firstLine="274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职责：负责安全生产标准化自评计划、自评检查表的编制，并实施自评工作，提出进一步完善安全生产标准化的计划和措施。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三、工作目标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各部门积极开展安全生产标准化建设工作，实现全员参与；把安全生产标准化要求融入到日常安全管理工作中，持续改进，不断加强安全生产规范化建设。严格开展自评工作，并顺利通过外部评审。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四、实施步骤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阶段一：前期准备（20年月日至月日）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1、制定安全生产标准化创建工作方案；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2、成立安全生产标准化领导小组、推进小组、专业小组；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3、安全生产标准化文件（评审标准、创建指南等）收集、发放；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4、开展安全生产标准化宣传，营造工作氛围，落实责任人。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阶段二：教育培训（20年月日至月日）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分层次、分阶段、循序渐进的开展安全生产标准化培训：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 聘请咨询机构对安全生产标准化开展的整体过程、要求、重要性，危险化学品从业单位安全生产标准化评审标准进行系统培训。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2、各部门负责人及工作人员自主学习评审标准，然后由安全部组织对评审标准具体条款的要求、应该做哪些对应的工作进行详细的讲解。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3、组织员工进行安全生产标准化的培训与考试。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阶段三：现状梳理（20年月日-月日）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1、对照评定标准对基础管理、设备设施状况进行摸底；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2、审查现行安全管理方式、方法，评价其有效性；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3、诊断当前系统与安全生产标准化要求存在的差距。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阶段四：标准化创建（20年月日-月日）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1、管理文件制修订（安全生产责任制、安全生产管理制度和安全操作规程），确保其内容的符合性、有效性、执行性。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2、指定责任部门，对照评审标准，开始创建（具体见附表）。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阶段五：标准化运行与完善（20年月日-月日）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1、标准化初步创建完成后，进入试运行与实施阶段；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2、对检验出的问题，由责任部门整改完善。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阶段六：标准化自评与申请（20年月日-月日）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1、试运行结束后，自评小组对照评审标准逐条、逐项对所创建的标准化系统进行全面的评估，综合分析，得出自评结论并形成自评报告。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2、根据自评结果，提出书面评审申请。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27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720" w:footer="720" w:gutter="0"/>
          <w:pgBorders w:offsetFrom="page">
            <w:top w:val="dashSmallGap" w:color="auto" w:sz="4" w:space="1"/>
            <w:left w:val="dashSmallGap" w:color="auto" w:sz="4" w:space="1"/>
            <w:bottom w:val="dashSmallGap" w:color="auto" w:sz="4" w:space="1"/>
            <w:right w:val="dashSmallGap" w:color="auto" w:sz="4" w:space="1"/>
          </w:pgBorders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                          安全生产标准化评审标准职责分配表</w:t>
      </w:r>
    </w:p>
    <w:tbl>
      <w:tblPr>
        <w:tblStyle w:val="2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3464"/>
        <w:gridCol w:w="791"/>
        <w:gridCol w:w="818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危险化学品企业评审标准条款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领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层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环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供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销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管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办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室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财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务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合成车间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制剂车间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仓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A级要素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B级要素</w:t>
            </w: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1法律、法规和标准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1.1法律、法规和标准的识别和获取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1.2法律、法规和标准符合性评价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</w:rPr>
              <w:t>机构和职责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2.1方针目标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2.2 负责人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2.3职责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2.4 组织机构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 安全生产投入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9" w:rightChars="-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color w:val="000000"/>
              </w:rPr>
              <w:t>风险管理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3.1 范围与评价方法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3.2风险评价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3.3风险控制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3.4隐患排查与治理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3.5 重大危险源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</w:t>
            </w:r>
            <w:r>
              <w:rPr>
                <w:rStyle w:val="4"/>
                <w:rFonts w:hint="default"/>
                <w:color w:val="000000"/>
              </w:rPr>
              <w:t>变更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3.7风险信息更新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3.8</w:t>
            </w:r>
            <w:r>
              <w:rPr>
                <w:rStyle w:val="4"/>
                <w:rFonts w:hint="default"/>
                <w:color w:val="000000"/>
              </w:rPr>
              <w:t>供应商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4管理制度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4.1安全生产规章制度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4.2操作规程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4.3修订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5培训教育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5.1培训教育管理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5.2从业人员岗位标准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5.3管理人员培训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5.4从业人员培训教育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5.5其他人员培训教育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5.6日常安全教育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6生产设施及工艺安全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6.</w:t>
            </w:r>
            <w:r>
              <w:rPr>
                <w:rFonts w:hint="eastAsia" w:ascii="宋体" w:hAnsi="宋体"/>
                <w:color w:val="000000"/>
                <w:kern w:val="0"/>
              </w:rPr>
              <w:t>1生产设施建设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6.2安全设施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6.3特种设备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6.4工艺安全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6.5关键装置及重点部位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6.6检维修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6.7拆除和报废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 作业安全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7.1</w:t>
            </w:r>
            <w:r>
              <w:rPr>
                <w:rStyle w:val="4"/>
                <w:rFonts w:hint="default"/>
                <w:color w:val="000000"/>
              </w:rPr>
              <w:t>作业许可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7.2</w:t>
            </w:r>
            <w:r>
              <w:rPr>
                <w:rStyle w:val="4"/>
                <w:rFonts w:hint="default"/>
                <w:color w:val="000000"/>
              </w:rPr>
              <w:t>警示标志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7.3</w:t>
            </w:r>
            <w:r>
              <w:rPr>
                <w:rStyle w:val="4"/>
                <w:rFonts w:hint="default"/>
                <w:color w:val="000000"/>
              </w:rPr>
              <w:t>作业环节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7.4</w:t>
            </w:r>
            <w:r>
              <w:rPr>
                <w:rStyle w:val="4"/>
                <w:rFonts w:hint="default"/>
                <w:color w:val="000000"/>
              </w:rPr>
              <w:t>承包商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8职业健康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8.1职业危害项目申报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8.2作业场所职业危害管理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8.3劳动防护用品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 危险化学品管理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9.1危险化学品档案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9.2化学品分类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9.3化学品安全技术说明书和安全标签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9.4化学事故应急咨询服务电话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9.5危险化学品登记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9.6危害告知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9.7储存和运输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10事故与应急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10.1应急指挥与救援系统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10.2应急救援设施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10.3应急救援预案与演练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10.4抢险与救护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10.5事故报告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10.6事故调查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11检查与自评</w:t>
            </w:r>
          </w:p>
          <w:p>
            <w:pPr>
              <w:spacing w:line="280" w:lineRule="exact"/>
              <w:ind w:right="-109" w:rightChars="-52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11.1安全检查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11.2安全检查形式与内容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11.3整改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11.4自评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○</w:t>
            </w:r>
          </w:p>
        </w:tc>
      </w:tr>
    </w:tbl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注：标“★”为领导层职责     标“●”为直接责任部门     标“○”为相关责任部门         </w:t>
      </w:r>
    </w:p>
    <w:p/>
    <w:sectPr>
      <w:pgSz w:w="16838" w:h="11906" w:orient="landscape"/>
      <w:pgMar w:top="1800" w:right="1440" w:bottom="1800" w:left="1440" w:header="851" w:footer="992" w:gutter="0"/>
      <w:pgBorders w:offsetFrom="page">
        <w:top w:val="dashSmallGap" w:color="auto" w:sz="4" w:space="1"/>
        <w:left w:val="dashSmallGap" w:color="auto" w:sz="4" w:space="1"/>
        <w:bottom w:val="dashSmallGap" w:color="auto" w:sz="4" w:space="1"/>
        <w:right w:val="dashSmallGap" w:color="auto" w:sz="4" w:space="1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10"/>
    <w:rsid w:val="00C57E10"/>
    <w:rsid w:val="00F45A04"/>
    <w:rsid w:val="03A74F2C"/>
    <w:rsid w:val="6787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eastAsia" w:ascii="宋体" w:hAnsi="宋体" w:eastAsia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470</Words>
  <Characters>2683</Characters>
  <Lines>22</Lines>
  <Paragraphs>6</Paragraphs>
  <TotalTime>5</TotalTime>
  <ScaleCrop>false</ScaleCrop>
  <LinksUpToDate>false</LinksUpToDate>
  <CharactersWithSpaces>3147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2018-06-10T05:14:00Z</dcterms:created>
  <dc:creator>Administrator</dc:creator>
  <cp:lastModifiedBy>枫格</cp:lastModifiedBy>
  <dcterms:modified xsi:type="dcterms:W3CDTF">2021-07-10T12:21:56Z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0F4B29F1AB364C42BE8E0441154C0DF9</vt:lpwstr>
  </property>
</Properties>
</file>