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Oracle Java 1.8.0_45 on Linux -->
    <w:p>
      <w:pPr>
        <w:pStyle w:val="Heading1"/>
        <w:spacing w:afterLines="100" w:line="288" w:lineRule="auto"/>
        <w:jc w:val="center"/>
      </w:pPr>
      <w:r>
        <w:rPr>
          <w:rFonts w:hint="eastAsia" w:ascii="微软雅黑" w:hAnsi="微软雅黑" w:eastAsia="微软雅黑"/>
          <w:b/>
          <w:noProof/>
          <w:sz w:val="36"/>
        </w:rPr>
        <w:t>化工行业培训实施方案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noProof/>
          <w:sz w:val="24"/>
        </w:rPr>
        <w:t>化工行业培训实施方案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一、培训目标设定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化工行业培训旨在提高员工的专业技能，增强安全意识，提升工作效率，培养符合行业发展需求的高素质人才。通过培训，使员工更好地适应化工行业的操作规范，减少生产事故，提高产品质量，为公司长远发展奠定坚实的基础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二、培训内容规划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培训内容主要涵盖以下几个方面：</w:t>
      </w:r>
    </w:p>
    <w:p>
      <w:pPr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化工基础知识：包括化学原理、工艺流程、设备构造等。</w:t>
      </w:r>
    </w:p>
    <w:p>
      <w:pPr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安全操作规范：涉及个人防护、事故预防、应急处置等。</w:t>
      </w:r>
    </w:p>
    <w:p>
      <w:pPr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生产操作技能：涵盖设备操作、工艺流程控制、数据分析等。</w:t>
      </w:r>
    </w:p>
    <w:p>
      <w:pPr>
        <w:numPr>
          <w:ilvl w:val="0"/>
          <w:numId w:val="1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职业素养与团队协作：提升员工的职业道德和团队协作能力。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三、培训方法选择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结合化工行业特点，培训方法将采用以下多种形式：</w:t>
      </w:r>
    </w:p>
    <w:p>
      <w:pPr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理论授课：邀请专家进行专业知识讲解。</w:t>
      </w:r>
    </w:p>
    <w:p>
      <w:pPr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实操训练：组织员工在模拟生产环境中进行实际操作。</w:t>
      </w:r>
    </w:p>
    <w:p>
      <w:pPr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案例分析：通过分析行业内外典型案例，提升员工的安全意识和应急能力。</w:t>
      </w:r>
    </w:p>
    <w:p>
      <w:pPr>
        <w:numPr>
          <w:ilvl w:val="0"/>
          <w:numId w:val="2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互动研讨：鼓励员工分享经验，促进知识交流与共享。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四、培训师资安排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为确保培训质量，我们将邀请以下师资参与培训：</w:t>
      </w:r>
    </w:p>
    <w:p>
      <w:pPr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化工行业专家：具备丰富的行业经验和深厚的理论基础。</w:t>
      </w:r>
    </w:p>
    <w:p>
      <w:pPr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企业内部资深员工：对企业文化和操作流程有深入了解，能够传授实际工作经验。</w:t>
      </w:r>
    </w:p>
    <w:p>
      <w:pPr>
        <w:numPr>
          <w:ilvl w:val="0"/>
          <w:numId w:val="3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培训师：具备专业的培训技巧，负责组织和引导培训活动。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五、培训时间安排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培训将分为以下几个阶段进行：</w:t>
      </w:r>
    </w:p>
    <w:p>
      <w:pPr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前期准备：制定培训计划，安排师资和场地。</w:t>
      </w:r>
    </w:p>
    <w:p>
      <w:pPr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正式培训：按照培训内容规划，分阶段进行理论和实践培训。</w:t>
      </w:r>
    </w:p>
    <w:p>
      <w:pPr>
        <w:numPr>
          <w:ilvl w:val="0"/>
          <w:numId w:val="4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培训总结：组织员工对培训成果进行总结，制定后续跟进计划。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六、培训地点选择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为确保培训的顺利进行，我们将选择以下培训地点：</w:t>
      </w:r>
    </w:p>
    <w:p>
      <w:pPr>
        <w:numPr>
          <w:ilvl w:val="0"/>
          <w:numId w:val="5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公司内部培训室：用于理论授课和互动研讨。</w:t>
      </w:r>
    </w:p>
    <w:p>
      <w:pPr>
        <w:numPr>
          <w:ilvl w:val="0"/>
          <w:numId w:val="5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生产现场：便于员工在实际操作环境中进行实操训练。</w:t>
      </w:r>
    </w:p>
    <w:p>
      <w:pPr>
        <w:numPr>
          <w:ilvl w:val="0"/>
          <w:numId w:val="5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外部培训机构：如有必要，可选择外部专业培训机构进行合作。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七、培训效果评估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为检验培训成果，我们将采取以下评估方式：</w:t>
      </w:r>
    </w:p>
    <w:p>
      <w:pPr>
        <w:numPr>
          <w:ilvl w:val="0"/>
          <w:numId w:val="6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培训前后测试：通过比较员工在培训前后的知识和技能水平，评估培训效果。</w:t>
      </w:r>
    </w:p>
    <w:p>
      <w:pPr>
        <w:numPr>
          <w:ilvl w:val="0"/>
          <w:numId w:val="6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实操考核：观察员工在实际操作中的表现，评估其掌握程度。</w:t>
      </w:r>
    </w:p>
    <w:p>
      <w:pPr>
        <w:numPr>
          <w:ilvl w:val="0"/>
          <w:numId w:val="6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员工反馈：收集员工对培训活动的意见和建议，以便改进后续培训方案。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八、培训后跟进措施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为确保培训成果的持续性和有效性，我们将采取以下跟进措施：</w:t>
      </w:r>
    </w:p>
    <w:p>
      <w:pPr>
        <w:numPr>
          <w:ilvl w:val="0"/>
          <w:numId w:val="7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定期复习：定期组织员工复习培训内容，巩固所学知识。</w:t>
      </w:r>
    </w:p>
    <w:p>
      <w:pPr>
        <w:numPr>
          <w:ilvl w:val="0"/>
          <w:numId w:val="7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导师制度：安排资深员工担任导师，为新员工提供持续指导和帮助。</w:t>
      </w:r>
    </w:p>
    <w:p>
      <w:pPr>
        <w:numPr>
          <w:ilvl w:val="0"/>
          <w:numId w:val="7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激励机制：设立奖励制度，鼓励员工积极应用所学知识，提高工作效率。</w:t>
      </w:r>
    </w:p>
    <w:p>
      <w:pPr>
        <w:numPr>
          <w:ilvl w:val="0"/>
          <w:numId w:val="7"/>
        </w:numPr>
        <w:spacing w:line="288" w:lineRule="auto"/>
        <w:jc w:val="both"/>
        <w:rPr/>
      </w:pPr>
      <w:r>
        <w:rPr>
          <w:rFonts w:hint="eastAsia" w:ascii="微软雅黑" w:hAnsi="微软雅黑" w:eastAsia="微软雅黑"/>
          <w:noProof/>
          <w:sz w:val="24"/>
        </w:rPr>
        <w:t>持续培训：根据行业发展和企业需求，不断更新培训内容，为员工提供持续的培训和发展机会。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noProof/>
          <w:sz w:val="24"/>
        </w:rPr>
        <w:t>通过以上培训实施方案的全面规划和实施，我们相信能够有效提升化工行业员工的专业素质和综合能力，为企业的发展提供有力支持。</w:t>
      </w:r>
    </w:p>
    <w:sectPr>
      <w:pgSz w:w="11906" w:h="16838"/>
      <w:pgMar w:top="1440" w:right="1800" w:bottom="1440" w:left="1800" w:header="851" w:footer="992" w:gutter="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/>
  <properties:Application/>
  <properties:AppVersion>1.1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cp:lastModifiedBy/>
</cp:coreProperties>
</file>